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E7A" w14:textId="0599F4E3" w:rsidR="005C74AE" w:rsidRDefault="005C74AE"/>
    <w:sdt>
      <w:sdtPr>
        <w:id w:val="1709070896"/>
        <w:docPartObj>
          <w:docPartGallery w:val="Cover Pages"/>
          <w:docPartUnique/>
        </w:docPartObj>
      </w:sdtPr>
      <w:sdtContent>
        <w:p w14:paraId="26DBCB20" w14:textId="77777777" w:rsidR="005C74AE" w:rsidRDefault="005C74AE" w:rsidP="005C74AE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5C74AE" w14:paraId="499F901D" w14:textId="77777777" w:rsidTr="0000558A">
            <w:tc>
              <w:tcPr>
                <w:tcW w:w="722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90C582D" w14:textId="77777777" w:rsidR="005C74AE" w:rsidRDefault="005C74AE" w:rsidP="0000558A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0968733E" w14:textId="278F0383" w:rsidR="005C74AE" w:rsidRDefault="005C74AE" w:rsidP="005C74A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719C8AD" wp14:editId="437D2A2A">
                    <wp:simplePos x="0" y="0"/>
                    <wp:positionH relativeFrom="column">
                      <wp:posOffset>295275</wp:posOffset>
                    </wp:positionH>
                    <wp:positionV relativeFrom="paragraph">
                      <wp:posOffset>1990725</wp:posOffset>
                    </wp:positionV>
                    <wp:extent cx="6019800" cy="5902325"/>
                    <wp:effectExtent l="0" t="0" r="0" b="3175"/>
                    <wp:wrapSquare wrapText="bothSides"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9800" cy="5902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0F9E05" w14:textId="6FD2B356" w:rsidR="005C74AE" w:rsidRPr="005C74AE" w:rsidRDefault="005C74AE" w:rsidP="005C74AE">
                                <w:pPr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The 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Working Group of the </w:t>
                                </w: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Subsistence Advisory Committee for the Ambler Access Project </w:t>
                                </w:r>
                                <w:r w:rsidRPr="005C74AE"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is seeking applications for the Subsistence Advisory Committee (SAC).</w:t>
                                </w:r>
                              </w:p>
                              <w:p w14:paraId="072DF3F8" w14:textId="2625F4F4" w:rsidR="005C74AE" w:rsidRDefault="005C74AE" w:rsidP="005C74AE">
                                <w:p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The SAC 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is an 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independent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committee,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setting policies, developing meeting agendas and making recommendations to the Ambler Access Project </w:t>
                                </w:r>
                                <w:proofErr w:type="gramStart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with regard to</w:t>
                                </w:r>
                                <w:proofErr w:type="gramEnd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design, construction, operations and maintenance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on issues impacting subsistence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.  AIDEA provides sponsorship and staffing (contractor) for committee activit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es.</w:t>
                                </w:r>
                              </w:p>
                              <w:p w14:paraId="08F535E2" w14:textId="77777777" w:rsidR="005C74AE" w:rsidRDefault="005C74AE" w:rsidP="005C74AE">
                                <w:p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The SAC will meet at least quarterly and can meet more often as required. Meeting locations may vary and will be determined by the committee, through the Co-Chairs. </w:t>
                                </w:r>
                              </w:p>
                              <w:p w14:paraId="4220C8D6" w14:textId="77777777" w:rsidR="005C74AE" w:rsidRPr="007077C6" w:rsidRDefault="005C74AE" w:rsidP="005C74AE">
                                <w:p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The committee operates under two Co-Chairs, one from the NANA region and the other from the Doyon/TCC region.</w:t>
                                </w:r>
                              </w:p>
                              <w:p w14:paraId="7EC59A3F" w14:textId="77777777" w:rsidR="005C74AE" w:rsidRDefault="005C74AE" w:rsidP="005C74AE">
                                <w:p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The</w:t>
                                </w: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Working Group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of the SAC</w:t>
                                </w: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is 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responsible for</w:t>
                                </w: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organizing the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SAC and will review applications and make committee selections.</w:t>
                                </w:r>
                              </w:p>
                              <w:p w14:paraId="7DBB614A" w14:textId="77777777" w:rsidR="005C74AE" w:rsidRPr="00085A29" w:rsidRDefault="005C74AE" w:rsidP="005C74AE">
                                <w:pPr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85A29"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Working Group members: </w:t>
                                </w:r>
                              </w:p>
                              <w:p w14:paraId="18903E35" w14:textId="77777777" w:rsidR="005C74AE" w:rsidRPr="007077C6" w:rsidRDefault="005C74AE" w:rsidP="005C74AE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Larry Westlake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  <w:t>Co-Chair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  <w:t>Kiana</w:t>
                                </w:r>
                              </w:p>
                              <w:p w14:paraId="70AF4780" w14:textId="77777777" w:rsidR="005C74AE" w:rsidRPr="007077C6" w:rsidRDefault="005C74AE" w:rsidP="005C74AE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Fred </w:t>
                                </w:r>
                                <w:proofErr w:type="spellStart"/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Bifelt</w:t>
                                </w:r>
                                <w:proofErr w:type="spellEnd"/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7077C6"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  <w:t>Co-Chair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br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Huslia</w:t>
                                </w:r>
                                <w:proofErr w:type="spellEnd"/>
                              </w:p>
                              <w:p w14:paraId="0F56E7F3" w14:textId="77777777" w:rsidR="005C74AE" w:rsidRPr="007077C6" w:rsidRDefault="005C74AE" w:rsidP="005C74AE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Nellie </w:t>
                                </w:r>
                                <w:proofErr w:type="spellStart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Greist</w:t>
                                </w:r>
                                <w:proofErr w:type="spellEnd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Shungnak</w:t>
                                </w:r>
                                <w:proofErr w:type="spellEnd"/>
                              </w:p>
                              <w:p w14:paraId="140CFEDE" w14:textId="77777777" w:rsidR="005C74AE" w:rsidRPr="007077C6" w:rsidRDefault="005C74AE" w:rsidP="005C74AE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Henry Horner</w:t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  <w:t>Kobuk</w:t>
                                </w:r>
                              </w:p>
                              <w:p w14:paraId="519A36DB" w14:textId="77777777" w:rsidR="005C74AE" w:rsidRPr="007077C6" w:rsidRDefault="005C74AE" w:rsidP="005C74AE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Wilmer </w:t>
                                </w:r>
                                <w:proofErr w:type="spellStart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Beetus</w:t>
                                </w:r>
                                <w:proofErr w:type="spellEnd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  <w:t>Hughes</w:t>
                                </w:r>
                              </w:p>
                              <w:p w14:paraId="24374FD8" w14:textId="77777777" w:rsidR="005C74AE" w:rsidRDefault="005C74AE" w:rsidP="005C74AE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Liz </w:t>
                                </w:r>
                                <w:proofErr w:type="spellStart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Cravalho</w:t>
                                </w:r>
                                <w:proofErr w:type="spellEnd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  <w:t>NANA</w:t>
                                </w:r>
                              </w:p>
                              <w:p w14:paraId="78FED49A" w14:textId="77777777" w:rsidR="005C74AE" w:rsidRDefault="005C74AE" w:rsidP="005C74AE">
                                <w:pPr>
                                  <w:spacing w:after="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Jamie </w:t>
                                </w:r>
                                <w:proofErr w:type="spellStart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Marunde</w:t>
                                </w:r>
                                <w:proofErr w:type="spellEnd"/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  <w:t>Doyon, Limited</w:t>
                                </w:r>
                              </w:p>
                              <w:p w14:paraId="632F0E8E" w14:textId="77777777" w:rsidR="005C74AE" w:rsidRDefault="005C74AE" w:rsidP="005C74AE">
                                <w:pPr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1F4E4C1C" w14:textId="1D0A1A0F" w:rsidR="005C74AE" w:rsidRPr="005C74AE" w:rsidRDefault="005C74AE" w:rsidP="005C74AE">
                                <w:pPr>
                                  <w:rPr>
                                    <w:b/>
                                    <w:bCs/>
                                    <w:color w:val="F7941D"/>
                                    <w:sz w:val="32"/>
                                    <w:szCs w:val="32"/>
                                  </w:rPr>
                                </w:pPr>
                                <w:r w:rsidRPr="005C74AE">
                                  <w:rPr>
                                    <w:b/>
                                    <w:bCs/>
                                    <w:color w:val="F7941D"/>
                                    <w:sz w:val="32"/>
                                    <w:szCs w:val="32"/>
                                  </w:rPr>
                                  <w:t xml:space="preserve">SUBMIT APPLICATIONS BY NOVEMBER 12 to </w:t>
                                </w:r>
                                <w:hyperlink r:id="rId6" w:history="1">
                                  <w:r w:rsidRPr="005C74AE">
                                    <w:rPr>
                                      <w:rStyle w:val="Hyperlin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info@ambleraccess.org</w:t>
                                  </w:r>
                                </w:hyperlink>
                              </w:p>
                              <w:p w14:paraId="37CA8811" w14:textId="77777777" w:rsidR="005C74AE" w:rsidRPr="005C74AE" w:rsidRDefault="005C74AE" w:rsidP="005C74AE">
                                <w:pPr>
                                  <w:rPr>
                                    <w:b/>
                                    <w:bCs/>
                                    <w:color w:val="F7941D"/>
                                    <w:sz w:val="32"/>
                                    <w:szCs w:val="32"/>
                                  </w:rPr>
                                </w:pPr>
                                <w:r w:rsidRPr="005C74AE">
                                  <w:rPr>
                                    <w:b/>
                                    <w:bCs/>
                                    <w:color w:val="F7941D"/>
                                    <w:sz w:val="32"/>
                                    <w:szCs w:val="32"/>
                                  </w:rPr>
                                  <w:t xml:space="preserve">For additional information contact Kathy Mayo at Kathy.mayo@kmayoassociates.com </w:t>
                                </w:r>
                              </w:p>
                              <w:p w14:paraId="32462CAE" w14:textId="77777777" w:rsidR="005C74AE" w:rsidRPr="005C74AE" w:rsidRDefault="005C74AE" w:rsidP="005C74AE">
                                <w:pPr>
                                  <w:rPr>
                                    <w:b/>
                                    <w:bCs/>
                                    <w:color w:val="F7941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19C8A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3.25pt;margin-top:156.75pt;width:474pt;height:4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pPHwIAABw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" stroked="f">
                    <v:textbox>
                      <w:txbxContent>
                        <w:p w14:paraId="190F9E05" w14:textId="6FD2B356" w:rsidR="005C74AE" w:rsidRPr="005C74AE" w:rsidRDefault="005C74AE" w:rsidP="005C74AE">
                          <w:pPr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The 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Working Group of the </w:t>
                          </w: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Subsistence Advisory Committee for the Ambler Access Project </w:t>
                          </w:r>
                          <w:r w:rsidRPr="005C74AE"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is seeking applications for the Subsistence Advisory Committee (SAC).</w:t>
                          </w:r>
                        </w:p>
                        <w:p w14:paraId="072DF3F8" w14:textId="2625F4F4" w:rsidR="005C74AE" w:rsidRDefault="005C74AE" w:rsidP="005C74AE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The SAC 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is an 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independent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committee,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setting policies, developing meeting agendas and making recommendations to the Ambler Access Project </w:t>
                          </w:r>
                          <w:proofErr w:type="gramStart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with regard to</w:t>
                          </w:r>
                          <w:proofErr w:type="gramEnd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design, construction, operations and maintenance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on issues impacting subsistence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  AIDEA provides sponsorship and staffing (contractor) for committee activit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es.</w:t>
                          </w:r>
                        </w:p>
                        <w:p w14:paraId="08F535E2" w14:textId="77777777" w:rsidR="005C74AE" w:rsidRDefault="005C74AE" w:rsidP="005C74AE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The SAC will meet at least quarterly and can meet more often as required. Meeting locations may vary and will be determined by the committee, through the Co-Chairs. </w:t>
                          </w:r>
                        </w:p>
                        <w:p w14:paraId="4220C8D6" w14:textId="77777777" w:rsidR="005C74AE" w:rsidRPr="007077C6" w:rsidRDefault="005C74AE" w:rsidP="005C74AE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The committee operates under two Co-Chairs, one from the NANA region and the other from the Doyon/TCC region.</w:t>
                          </w:r>
                        </w:p>
                        <w:p w14:paraId="7EC59A3F" w14:textId="77777777" w:rsidR="005C74AE" w:rsidRDefault="005C74AE" w:rsidP="005C74AE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The</w:t>
                          </w: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Working Group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of the SAC</w:t>
                          </w: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is 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responsible for</w:t>
                          </w: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organizing the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SAC and will review applications and make committee selections.</w:t>
                          </w:r>
                        </w:p>
                        <w:p w14:paraId="7DBB614A" w14:textId="77777777" w:rsidR="005C74AE" w:rsidRPr="00085A29" w:rsidRDefault="005C74AE" w:rsidP="005C74AE">
                          <w:pPr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85A29"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Working Group members: </w:t>
                          </w:r>
                        </w:p>
                        <w:p w14:paraId="18903E35" w14:textId="77777777" w:rsidR="005C74AE" w:rsidRPr="007077C6" w:rsidRDefault="005C74AE" w:rsidP="005C74AE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Larry Westlake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Co-Chair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Kiana</w:t>
                          </w:r>
                        </w:p>
                        <w:p w14:paraId="70AF4780" w14:textId="77777777" w:rsidR="005C74AE" w:rsidRPr="007077C6" w:rsidRDefault="005C74AE" w:rsidP="005C74AE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Fred </w:t>
                          </w:r>
                          <w:proofErr w:type="spellStart"/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Bifelt</w:t>
                          </w:r>
                          <w:proofErr w:type="spellEnd"/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7077C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Co-Chair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proofErr w:type="spellStart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Huslia</w:t>
                          </w:r>
                          <w:proofErr w:type="spellEnd"/>
                        </w:p>
                        <w:p w14:paraId="0F56E7F3" w14:textId="77777777" w:rsidR="005C74AE" w:rsidRPr="007077C6" w:rsidRDefault="005C74AE" w:rsidP="005C74AE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Nellie </w:t>
                          </w:r>
                          <w:proofErr w:type="spellStart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Greist</w:t>
                          </w:r>
                          <w:proofErr w:type="spellEnd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proofErr w:type="spellStart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Shungnak</w:t>
                          </w:r>
                          <w:proofErr w:type="spellEnd"/>
                        </w:p>
                        <w:p w14:paraId="140CFEDE" w14:textId="77777777" w:rsidR="005C74AE" w:rsidRPr="007077C6" w:rsidRDefault="005C74AE" w:rsidP="005C74AE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Henry Horner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Kobuk</w:t>
                          </w:r>
                        </w:p>
                        <w:p w14:paraId="519A36DB" w14:textId="77777777" w:rsidR="005C74AE" w:rsidRPr="007077C6" w:rsidRDefault="005C74AE" w:rsidP="005C74AE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Wilmer </w:t>
                          </w:r>
                          <w:proofErr w:type="spellStart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Beetus</w:t>
                          </w:r>
                          <w:proofErr w:type="spellEnd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Hughes</w:t>
                          </w:r>
                        </w:p>
                        <w:p w14:paraId="24374FD8" w14:textId="77777777" w:rsidR="005C74AE" w:rsidRDefault="005C74AE" w:rsidP="005C74AE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Cravalho</w:t>
                          </w:r>
                          <w:proofErr w:type="spellEnd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NANA</w:t>
                          </w:r>
                        </w:p>
                        <w:p w14:paraId="78FED49A" w14:textId="77777777" w:rsidR="005C74AE" w:rsidRDefault="005C74AE" w:rsidP="005C74AE">
                          <w:pPr>
                            <w:spacing w:after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Jamie </w:t>
                          </w:r>
                          <w:proofErr w:type="spellStart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Marunde</w:t>
                          </w:r>
                          <w:proofErr w:type="spellEnd"/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Doyon, Limited</w:t>
                          </w:r>
                        </w:p>
                        <w:p w14:paraId="632F0E8E" w14:textId="77777777" w:rsidR="005C74AE" w:rsidRDefault="005C74AE" w:rsidP="005C74AE">
                          <w:pPr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F4E4C1C" w14:textId="1D0A1A0F" w:rsidR="005C74AE" w:rsidRPr="005C74AE" w:rsidRDefault="005C74AE" w:rsidP="005C74AE">
                          <w:pPr>
                            <w:rPr>
                              <w:b/>
                              <w:bCs/>
                              <w:color w:val="F7941D"/>
                              <w:sz w:val="32"/>
                              <w:szCs w:val="32"/>
                            </w:rPr>
                          </w:pPr>
                          <w:r w:rsidRPr="005C74AE">
                            <w:rPr>
                              <w:b/>
                              <w:bCs/>
                              <w:color w:val="F7941D"/>
                              <w:sz w:val="32"/>
                              <w:szCs w:val="32"/>
                            </w:rPr>
                            <w:t xml:space="preserve">SUBMIT APPLICATIONS BY NOVEMBER 12 to </w:t>
                          </w:r>
                          <w:hyperlink r:id="rId7" w:history="1">
                            <w:r w:rsidRPr="005C74AE"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  <w:t>info@ambleraccess.org</w:t>
                            </w:r>
                          </w:hyperlink>
                        </w:p>
                        <w:p w14:paraId="37CA8811" w14:textId="77777777" w:rsidR="005C74AE" w:rsidRPr="005C74AE" w:rsidRDefault="005C74AE" w:rsidP="005C74AE">
                          <w:pPr>
                            <w:rPr>
                              <w:b/>
                              <w:bCs/>
                              <w:color w:val="F7941D"/>
                              <w:sz w:val="32"/>
                              <w:szCs w:val="32"/>
                            </w:rPr>
                          </w:pPr>
                          <w:r w:rsidRPr="005C74AE">
                            <w:rPr>
                              <w:b/>
                              <w:bCs/>
                              <w:color w:val="F7941D"/>
                              <w:sz w:val="32"/>
                              <w:szCs w:val="32"/>
                            </w:rPr>
                            <w:t xml:space="preserve">For additional information contact Kathy Mayo at Kathy.mayo@kmayoassociates.com </w:t>
                          </w:r>
                        </w:p>
                        <w:p w14:paraId="32462CAE" w14:textId="77777777" w:rsidR="005C74AE" w:rsidRPr="005C74AE" w:rsidRDefault="005C74AE" w:rsidP="005C74AE">
                          <w:pPr>
                            <w:rPr>
                              <w:b/>
                              <w:bCs/>
                              <w:color w:val="F7941D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5FB7E85" wp14:editId="316CCF44">
                    <wp:simplePos x="0" y="0"/>
                    <wp:positionH relativeFrom="margin">
                      <wp:posOffset>2037715</wp:posOffset>
                    </wp:positionH>
                    <wp:positionV relativeFrom="paragraph">
                      <wp:posOffset>428625</wp:posOffset>
                    </wp:positionV>
                    <wp:extent cx="4371975" cy="1454150"/>
                    <wp:effectExtent l="0" t="0" r="9525" b="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71975" cy="1454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66B448" w14:textId="77777777" w:rsidR="005C74AE" w:rsidRPr="005C74AE" w:rsidRDefault="005C74AE" w:rsidP="005C74AE">
                                <w:pPr>
                                  <w:pStyle w:val="Heading1"/>
                                  <w:rPr>
                                    <w:b/>
                                    <w:bCs/>
                                    <w:color w:val="008B7E"/>
                                  </w:rPr>
                                </w:pP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</w:rPr>
                                  <w:t>Subsistence Advisory Committee (SAC)</w:t>
                                </w:r>
                              </w:p>
                              <w:p w14:paraId="671EF0B1" w14:textId="77777777" w:rsidR="005C74AE" w:rsidRPr="005C74AE" w:rsidRDefault="005C74AE" w:rsidP="005C74AE">
                                <w:pPr>
                                  <w:pStyle w:val="Heading1"/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</w:pP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  <w:t>ANNOUNCEMENT FOR COMMITTEE NOMINATIONS</w:t>
                                </w:r>
                              </w:p>
                              <w:p w14:paraId="29049B88" w14:textId="77777777" w:rsidR="005C74AE" w:rsidRPr="005C74AE" w:rsidRDefault="005C74AE" w:rsidP="005C74AE">
                                <w:pPr>
                                  <w:pStyle w:val="Heading1"/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</w:pP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  <w:t xml:space="preserve">Open: October 20, </w:t>
                                </w:r>
                                <w:proofErr w:type="gramStart"/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  <w:t>2021</w:t>
                                </w:r>
                                <w:proofErr w:type="gramEnd"/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  <w:tab/>
                                  <w:t>Closes:</w:t>
                                </w: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</w:rPr>
                                  <w:t xml:space="preserve"> </w:t>
                                </w: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  <w:t>November 12,</w:t>
                                </w: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</w:rPr>
                                  <w:t xml:space="preserve"> </w:t>
                                </w:r>
                                <w:r w:rsidRPr="005C74AE">
                                  <w:rPr>
                                    <w:b/>
                                    <w:bCs/>
                                    <w:color w:val="008B7E"/>
                                    <w:sz w:val="24"/>
                                    <w:szCs w:val="24"/>
                                  </w:rPr>
                                  <w:t>2021</w:t>
                                </w:r>
                              </w:p>
                              <w:p w14:paraId="30CF7318" w14:textId="77777777" w:rsidR="005C74AE" w:rsidRDefault="005C74AE" w:rsidP="005C74A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FB7E85" id="_x0000_s1027" type="#_x0000_t202" style="position:absolute;margin-left:160.45pt;margin-top:33.75pt;width:344.25pt;height:11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" stroked="f">
                    <v:textbox>
                      <w:txbxContent>
                        <w:p w14:paraId="0866B448" w14:textId="77777777" w:rsidR="005C74AE" w:rsidRPr="005C74AE" w:rsidRDefault="005C74AE" w:rsidP="005C74AE">
                          <w:pPr>
                            <w:pStyle w:val="Heading1"/>
                            <w:rPr>
                              <w:b/>
                              <w:bCs/>
                              <w:color w:val="008B7E"/>
                            </w:rPr>
                          </w:pPr>
                          <w:r w:rsidRPr="005C74AE">
                            <w:rPr>
                              <w:b/>
                              <w:bCs/>
                              <w:color w:val="008B7E"/>
                            </w:rPr>
                            <w:t>Subsistence Advisory Committee (SAC)</w:t>
                          </w:r>
                        </w:p>
                        <w:p w14:paraId="671EF0B1" w14:textId="77777777" w:rsidR="005C74AE" w:rsidRPr="005C74AE" w:rsidRDefault="005C74AE" w:rsidP="005C74AE">
                          <w:pPr>
                            <w:pStyle w:val="Heading1"/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</w:pPr>
                          <w:r w:rsidRPr="005C74AE"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  <w:t>ANNOUNCEMENT FOR COMMITTEE NOMINATIONS</w:t>
                          </w:r>
                        </w:p>
                        <w:p w14:paraId="29049B88" w14:textId="77777777" w:rsidR="005C74AE" w:rsidRPr="005C74AE" w:rsidRDefault="005C74AE" w:rsidP="005C74AE">
                          <w:pPr>
                            <w:pStyle w:val="Heading1"/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</w:pPr>
                          <w:r w:rsidRPr="005C74AE"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  <w:t xml:space="preserve">Open: October 20, </w:t>
                          </w:r>
                          <w:proofErr w:type="gramStart"/>
                          <w:r w:rsidRPr="005C74AE"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  <w:t>2021</w:t>
                          </w:r>
                          <w:proofErr w:type="gramEnd"/>
                          <w:r w:rsidRPr="005C74AE"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  <w:tab/>
                          </w:r>
                          <w:r w:rsidRPr="005C74AE"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  <w:tab/>
                            <w:t>Closes:</w:t>
                          </w:r>
                          <w:r w:rsidRPr="005C74AE">
                            <w:rPr>
                              <w:b/>
                              <w:bCs/>
                              <w:color w:val="008B7E"/>
                            </w:rPr>
                            <w:t xml:space="preserve"> </w:t>
                          </w:r>
                          <w:r w:rsidRPr="005C74AE"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  <w:t>November 12,</w:t>
                          </w:r>
                          <w:r w:rsidRPr="005C74AE">
                            <w:rPr>
                              <w:b/>
                              <w:bCs/>
                              <w:color w:val="008B7E"/>
                            </w:rPr>
                            <w:t xml:space="preserve"> </w:t>
                          </w:r>
                          <w:r w:rsidRPr="005C74AE">
                            <w:rPr>
                              <w:b/>
                              <w:bCs/>
                              <w:color w:val="008B7E"/>
                              <w:sz w:val="24"/>
                              <w:szCs w:val="24"/>
                            </w:rPr>
                            <w:t>2021</w:t>
                          </w:r>
                        </w:p>
                        <w:p w14:paraId="30CF7318" w14:textId="77777777" w:rsidR="005C74AE" w:rsidRDefault="005C74AE" w:rsidP="005C74AE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F6A73C6" wp14:editId="21E840BF">
                <wp:extent cx="1883391" cy="1883391"/>
                <wp:effectExtent l="0" t="0" r="3175" b="317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131" cy="1891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14:paraId="539E3731" w14:textId="3BC16E45" w:rsidR="004C2242" w:rsidRDefault="000F0FD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8AF74" wp14:editId="280AA750">
                <wp:simplePos x="0" y="0"/>
                <wp:positionH relativeFrom="margin">
                  <wp:posOffset>1181100</wp:posOffset>
                </wp:positionH>
                <wp:positionV relativeFrom="paragraph">
                  <wp:posOffset>9525</wp:posOffset>
                </wp:positionV>
                <wp:extent cx="493395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DDCC" w14:textId="04EA2B82" w:rsidR="008F5AB2" w:rsidRPr="000F0FDB" w:rsidRDefault="008F5AB2" w:rsidP="000F0FDB">
                            <w:pPr>
                              <w:pStyle w:val="Heading1"/>
                              <w:rPr>
                                <w:b/>
                                <w:bCs/>
                                <w:color w:val="008B7E"/>
                              </w:rPr>
                            </w:pPr>
                            <w:r w:rsidRPr="000F0FDB">
                              <w:rPr>
                                <w:b/>
                                <w:bCs/>
                                <w:color w:val="008B7E"/>
                              </w:rPr>
                              <w:t>Subsistence Advisory Committee</w:t>
                            </w:r>
                          </w:p>
                          <w:p w14:paraId="2693CF94" w14:textId="66FAA8AE" w:rsidR="008F5AB2" w:rsidRPr="000F0FDB" w:rsidRDefault="008F5AB2" w:rsidP="000F0FDB">
                            <w:pPr>
                              <w:pStyle w:val="Heading1"/>
                              <w:rPr>
                                <w:b/>
                                <w:bCs/>
                                <w:color w:val="1D3C45"/>
                              </w:rPr>
                            </w:pPr>
                            <w:r w:rsidRPr="000F0FDB">
                              <w:rPr>
                                <w:b/>
                                <w:bCs/>
                                <w:color w:val="1D3C45"/>
                              </w:rPr>
                              <w:t>ANNOUNCEMENT FOR COMMITTEE NOMINATIONS</w:t>
                            </w:r>
                          </w:p>
                          <w:p w14:paraId="39261A11" w14:textId="040F18D3" w:rsidR="008F5AB2" w:rsidRPr="000F0FDB" w:rsidRDefault="008F5AB2">
                            <w:pPr>
                              <w:rPr>
                                <w:b/>
                                <w:bCs/>
                                <w:color w:val="1D3C45"/>
                              </w:rPr>
                            </w:pPr>
                            <w:r w:rsidRPr="000F0FDB">
                              <w:rPr>
                                <w:b/>
                                <w:bCs/>
                                <w:color w:val="1D3C45"/>
                              </w:rPr>
                              <w:t xml:space="preserve">Open: October 20, </w:t>
                            </w:r>
                            <w:proofErr w:type="gramStart"/>
                            <w:r w:rsidRPr="000F0FDB">
                              <w:rPr>
                                <w:b/>
                                <w:bCs/>
                                <w:color w:val="1D3C45"/>
                              </w:rPr>
                              <w:t>2021</w:t>
                            </w:r>
                            <w:proofErr w:type="gramEnd"/>
                            <w:r w:rsidRPr="000F0FDB">
                              <w:rPr>
                                <w:b/>
                                <w:bCs/>
                                <w:color w:val="1D3C45"/>
                              </w:rPr>
                              <w:tab/>
                            </w:r>
                            <w:r w:rsidRPr="000F0FDB">
                              <w:rPr>
                                <w:b/>
                                <w:bCs/>
                                <w:color w:val="1D3C45"/>
                              </w:rPr>
                              <w:tab/>
                              <w:t xml:space="preserve">Closes: </w:t>
                            </w:r>
                            <w:r w:rsidR="004C2242" w:rsidRPr="000F0FDB">
                              <w:rPr>
                                <w:b/>
                                <w:bCs/>
                                <w:color w:val="1D3C45"/>
                              </w:rPr>
                              <w:t xml:space="preserve">November </w:t>
                            </w:r>
                            <w:r w:rsidR="004219A9">
                              <w:rPr>
                                <w:b/>
                                <w:bCs/>
                                <w:color w:val="1D3C45"/>
                              </w:rPr>
                              <w:t>12</w:t>
                            </w:r>
                            <w:r w:rsidR="004C2242" w:rsidRPr="000F0FDB">
                              <w:rPr>
                                <w:b/>
                                <w:bCs/>
                                <w:color w:val="1D3C45"/>
                              </w:rPr>
                              <w:t>, 2021</w:t>
                            </w:r>
                          </w:p>
                          <w:p w14:paraId="76E0CAA2" w14:textId="569FC5AE" w:rsidR="004C2242" w:rsidRPr="000F0FDB" w:rsidRDefault="004C22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0FDB">
                              <w:rPr>
                                <w:b/>
                                <w:bCs/>
                              </w:rPr>
                              <w:t>Submit: Please send completed form to</w:t>
                            </w:r>
                            <w:r w:rsidR="0066359C" w:rsidRPr="000F0F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73EF0" w:rsidRPr="000F0FDB">
                              <w:rPr>
                                <w:b/>
                                <w:bCs/>
                              </w:rPr>
                              <w:t>info@amb</w:t>
                            </w:r>
                            <w:r w:rsidR="002729F1" w:rsidRPr="000F0FDB">
                              <w:rPr>
                                <w:b/>
                                <w:bCs/>
                              </w:rPr>
                              <w:t>leraccess</w:t>
                            </w:r>
                            <w:r w:rsidR="00573EF0" w:rsidRPr="000F0FDB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729F1" w:rsidRPr="000F0FDB">
                              <w:rPr>
                                <w:b/>
                                <w:bCs/>
                              </w:rPr>
                              <w:t>org</w:t>
                            </w:r>
                          </w:p>
                          <w:p w14:paraId="67F3C71A" w14:textId="6E17E4E5" w:rsidR="004C2242" w:rsidRPr="000F0FDB" w:rsidRDefault="004C2242">
                            <w:pPr>
                              <w:rPr>
                                <w:b/>
                                <w:bCs/>
                                <w:color w:val="F7941D"/>
                              </w:rPr>
                            </w:pPr>
                            <w:r w:rsidRPr="000F0FDB">
                              <w:rPr>
                                <w:b/>
                                <w:bCs/>
                                <w:color w:val="F7941D"/>
                              </w:rPr>
                              <w:t xml:space="preserve">For additional information contact </w:t>
                            </w:r>
                            <w:r w:rsidR="00573EF0" w:rsidRPr="000F0FDB">
                              <w:rPr>
                                <w:b/>
                                <w:bCs/>
                                <w:color w:val="F7941D"/>
                                <w:sz w:val="20"/>
                                <w:szCs w:val="20"/>
                              </w:rPr>
                              <w:t>Kathy Mayo at</w:t>
                            </w:r>
                            <w:r w:rsidR="00573EF0" w:rsidRPr="000F0FDB">
                              <w:rPr>
                                <w:b/>
                                <w:bCs/>
                                <w:color w:val="F7941D"/>
                              </w:rPr>
                              <w:t xml:space="preserve"> </w:t>
                            </w:r>
                            <w:r w:rsidR="00573EF0" w:rsidRPr="000F0FDB">
                              <w:rPr>
                                <w:b/>
                                <w:bCs/>
                                <w:color w:val="F7941D"/>
                                <w:sz w:val="20"/>
                                <w:szCs w:val="20"/>
                              </w:rPr>
                              <w:t>Kathy.mayo@kmayoassociates.com</w:t>
                            </w:r>
                            <w:r w:rsidR="0066359C" w:rsidRPr="000F0FDB">
                              <w:rPr>
                                <w:b/>
                                <w:bCs/>
                                <w:color w:val="F7941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AF74" id="_x0000_s1028" type="#_x0000_t202" style="position:absolute;margin-left:93pt;margin-top:.75pt;width:388.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qqJAIAACUEAAAOAAAAZHJzL2Uyb0RvYy54bWysU9uO2yAQfa/Uf0C8N3a8SbO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" stroked="f">
                <v:textbox>
                  <w:txbxContent>
                    <w:p w14:paraId="2C24DDCC" w14:textId="04EA2B82" w:rsidR="008F5AB2" w:rsidRPr="000F0FDB" w:rsidRDefault="008F5AB2" w:rsidP="000F0FDB">
                      <w:pPr>
                        <w:pStyle w:val="Heading1"/>
                        <w:rPr>
                          <w:b/>
                          <w:bCs/>
                          <w:color w:val="008B7E"/>
                        </w:rPr>
                      </w:pPr>
                      <w:r w:rsidRPr="000F0FDB">
                        <w:rPr>
                          <w:b/>
                          <w:bCs/>
                          <w:color w:val="008B7E"/>
                        </w:rPr>
                        <w:t>Subsistence Advisory Committee</w:t>
                      </w:r>
                    </w:p>
                    <w:p w14:paraId="2693CF94" w14:textId="66FAA8AE" w:rsidR="008F5AB2" w:rsidRPr="000F0FDB" w:rsidRDefault="008F5AB2" w:rsidP="000F0FDB">
                      <w:pPr>
                        <w:pStyle w:val="Heading1"/>
                        <w:rPr>
                          <w:b/>
                          <w:bCs/>
                          <w:color w:val="1D3C45"/>
                        </w:rPr>
                      </w:pPr>
                      <w:r w:rsidRPr="000F0FDB">
                        <w:rPr>
                          <w:b/>
                          <w:bCs/>
                          <w:color w:val="1D3C45"/>
                        </w:rPr>
                        <w:t>ANNOUNCEMENT FOR COMMITTEE NOMINATIONS</w:t>
                      </w:r>
                    </w:p>
                    <w:p w14:paraId="39261A11" w14:textId="040F18D3" w:rsidR="008F5AB2" w:rsidRPr="000F0FDB" w:rsidRDefault="008F5AB2">
                      <w:pPr>
                        <w:rPr>
                          <w:b/>
                          <w:bCs/>
                          <w:color w:val="1D3C45"/>
                        </w:rPr>
                      </w:pPr>
                      <w:r w:rsidRPr="000F0FDB">
                        <w:rPr>
                          <w:b/>
                          <w:bCs/>
                          <w:color w:val="1D3C45"/>
                        </w:rPr>
                        <w:t xml:space="preserve">Open: October 20, </w:t>
                      </w:r>
                      <w:proofErr w:type="gramStart"/>
                      <w:r w:rsidRPr="000F0FDB">
                        <w:rPr>
                          <w:b/>
                          <w:bCs/>
                          <w:color w:val="1D3C45"/>
                        </w:rPr>
                        <w:t>2021</w:t>
                      </w:r>
                      <w:proofErr w:type="gramEnd"/>
                      <w:r w:rsidRPr="000F0FDB">
                        <w:rPr>
                          <w:b/>
                          <w:bCs/>
                          <w:color w:val="1D3C45"/>
                        </w:rPr>
                        <w:tab/>
                      </w:r>
                      <w:r w:rsidRPr="000F0FDB">
                        <w:rPr>
                          <w:b/>
                          <w:bCs/>
                          <w:color w:val="1D3C45"/>
                        </w:rPr>
                        <w:tab/>
                        <w:t xml:space="preserve">Closes: </w:t>
                      </w:r>
                      <w:r w:rsidR="004C2242" w:rsidRPr="000F0FDB">
                        <w:rPr>
                          <w:b/>
                          <w:bCs/>
                          <w:color w:val="1D3C45"/>
                        </w:rPr>
                        <w:t xml:space="preserve">November </w:t>
                      </w:r>
                      <w:r w:rsidR="004219A9">
                        <w:rPr>
                          <w:b/>
                          <w:bCs/>
                          <w:color w:val="1D3C45"/>
                        </w:rPr>
                        <w:t>12</w:t>
                      </w:r>
                      <w:r w:rsidR="004C2242" w:rsidRPr="000F0FDB">
                        <w:rPr>
                          <w:b/>
                          <w:bCs/>
                          <w:color w:val="1D3C45"/>
                        </w:rPr>
                        <w:t>, 2021</w:t>
                      </w:r>
                    </w:p>
                    <w:p w14:paraId="76E0CAA2" w14:textId="569FC5AE" w:rsidR="004C2242" w:rsidRPr="000F0FDB" w:rsidRDefault="004C2242">
                      <w:pPr>
                        <w:rPr>
                          <w:b/>
                          <w:bCs/>
                        </w:rPr>
                      </w:pPr>
                      <w:r w:rsidRPr="000F0FDB">
                        <w:rPr>
                          <w:b/>
                          <w:bCs/>
                        </w:rPr>
                        <w:t>Submit: Please send completed form to</w:t>
                      </w:r>
                      <w:r w:rsidR="0066359C" w:rsidRPr="000F0FDB">
                        <w:rPr>
                          <w:b/>
                          <w:bCs/>
                        </w:rPr>
                        <w:t xml:space="preserve"> </w:t>
                      </w:r>
                      <w:r w:rsidR="00573EF0" w:rsidRPr="000F0FDB">
                        <w:rPr>
                          <w:b/>
                          <w:bCs/>
                        </w:rPr>
                        <w:t>info@amb</w:t>
                      </w:r>
                      <w:r w:rsidR="002729F1" w:rsidRPr="000F0FDB">
                        <w:rPr>
                          <w:b/>
                          <w:bCs/>
                        </w:rPr>
                        <w:t>leraccess</w:t>
                      </w:r>
                      <w:r w:rsidR="00573EF0" w:rsidRPr="000F0FDB">
                        <w:rPr>
                          <w:b/>
                          <w:bCs/>
                        </w:rPr>
                        <w:t>.</w:t>
                      </w:r>
                      <w:r w:rsidR="002729F1" w:rsidRPr="000F0FDB">
                        <w:rPr>
                          <w:b/>
                          <w:bCs/>
                        </w:rPr>
                        <w:t>org</w:t>
                      </w:r>
                    </w:p>
                    <w:p w14:paraId="67F3C71A" w14:textId="6E17E4E5" w:rsidR="004C2242" w:rsidRPr="000F0FDB" w:rsidRDefault="004C2242">
                      <w:pPr>
                        <w:rPr>
                          <w:b/>
                          <w:bCs/>
                          <w:color w:val="F7941D"/>
                        </w:rPr>
                      </w:pPr>
                      <w:r w:rsidRPr="000F0FDB">
                        <w:rPr>
                          <w:b/>
                          <w:bCs/>
                          <w:color w:val="F7941D"/>
                        </w:rPr>
                        <w:t xml:space="preserve">For additional information contact </w:t>
                      </w:r>
                      <w:r w:rsidR="00573EF0" w:rsidRPr="000F0FDB">
                        <w:rPr>
                          <w:b/>
                          <w:bCs/>
                          <w:color w:val="F7941D"/>
                          <w:sz w:val="20"/>
                          <w:szCs w:val="20"/>
                        </w:rPr>
                        <w:t>Kathy Mayo at</w:t>
                      </w:r>
                      <w:r w:rsidR="00573EF0" w:rsidRPr="000F0FDB">
                        <w:rPr>
                          <w:b/>
                          <w:bCs/>
                          <w:color w:val="F7941D"/>
                        </w:rPr>
                        <w:t xml:space="preserve"> </w:t>
                      </w:r>
                      <w:r w:rsidR="00573EF0" w:rsidRPr="000F0FDB">
                        <w:rPr>
                          <w:b/>
                          <w:bCs/>
                          <w:color w:val="F7941D"/>
                          <w:sz w:val="20"/>
                          <w:szCs w:val="20"/>
                        </w:rPr>
                        <w:t>Kathy.mayo@kmayoassociates.com</w:t>
                      </w:r>
                      <w:r w:rsidR="0066359C" w:rsidRPr="000F0FDB">
                        <w:rPr>
                          <w:b/>
                          <w:bCs/>
                          <w:color w:val="F7941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5BCC0" w14:textId="5E22B8CA" w:rsidR="004C2242" w:rsidRDefault="008F5AB2">
      <w:r>
        <w:rPr>
          <w:noProof/>
        </w:rPr>
        <w:drawing>
          <wp:inline distT="0" distB="0" distL="0" distR="0" wp14:anchorId="793A2AA7" wp14:editId="79F65A4F">
            <wp:extent cx="1030406" cy="103040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72" cy="10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741"/>
        <w:gridCol w:w="3523"/>
      </w:tblGrid>
      <w:tr w:rsidR="00AA612C" w14:paraId="62DF643A" w14:textId="03928A84" w:rsidTr="00AA612C">
        <w:tc>
          <w:tcPr>
            <w:tcW w:w="2086" w:type="dxa"/>
            <w:tcBorders>
              <w:bottom w:val="single" w:sz="4" w:space="0" w:color="auto"/>
            </w:tcBorders>
          </w:tcPr>
          <w:p w14:paraId="080219B6" w14:textId="77777777" w:rsidR="00AA612C" w:rsidRDefault="00AA612C" w:rsidP="00C1155B">
            <w:r>
              <w:t>Name</w:t>
            </w:r>
          </w:p>
        </w:tc>
        <w:sdt>
          <w:sdtPr>
            <w:alias w:val="Name"/>
            <w:tag w:val="Name"/>
            <w:id w:val="-2090063834"/>
            <w:placeholder>
              <w:docPart w:val="AB47CC07871D4BD986B8BF8AF24543A7"/>
            </w:placeholder>
            <w:showingPlcHdr/>
            <w15:appearance w15:val="hidden"/>
            <w:text/>
          </w:sdtPr>
          <w:sdtEndPr/>
          <w:sdtContent>
            <w:tc>
              <w:tcPr>
                <w:tcW w:w="7264" w:type="dxa"/>
                <w:gridSpan w:val="2"/>
                <w:tcBorders>
                  <w:bottom w:val="single" w:sz="4" w:space="0" w:color="auto"/>
                </w:tcBorders>
              </w:tcPr>
              <w:p w14:paraId="27D89C75" w14:textId="3754CB7F" w:rsidR="00AA612C" w:rsidRDefault="004F4D5F" w:rsidP="00C1155B">
                <w:r w:rsidRPr="00D344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12C" w14:paraId="4D0590E8" w14:textId="3BF6F851" w:rsidTr="00AA612C">
        <w:tc>
          <w:tcPr>
            <w:tcW w:w="2086" w:type="dxa"/>
            <w:tcBorders>
              <w:top w:val="single" w:sz="4" w:space="0" w:color="auto"/>
            </w:tcBorders>
          </w:tcPr>
          <w:p w14:paraId="2F14FA42" w14:textId="77777777" w:rsidR="00AA612C" w:rsidRDefault="00AA612C" w:rsidP="00C1155B">
            <w:r>
              <w:t>Address</w:t>
            </w:r>
          </w:p>
        </w:tc>
        <w:sdt>
          <w:sdtPr>
            <w:alias w:val="Address"/>
            <w:tag w:val="Address"/>
            <w:id w:val="550973369"/>
            <w:placeholder>
              <w:docPart w:val="C07B27FC8AE44DBABA1B5CA74EA1E8C1"/>
            </w:placeholder>
            <w:showingPlcHdr/>
            <w:text/>
          </w:sdtPr>
          <w:sdtEndPr/>
          <w:sdtContent>
            <w:tc>
              <w:tcPr>
                <w:tcW w:w="7264" w:type="dxa"/>
                <w:gridSpan w:val="2"/>
                <w:tcBorders>
                  <w:top w:val="single" w:sz="4" w:space="0" w:color="auto"/>
                </w:tcBorders>
              </w:tcPr>
              <w:p w14:paraId="0CA0FDAA" w14:textId="1268A115" w:rsidR="00AA612C" w:rsidRDefault="004F4D5F" w:rsidP="00C1155B">
                <w:r w:rsidRPr="00D344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12C" w14:paraId="2C8CD390" w14:textId="17302C1E" w:rsidTr="00AA612C">
        <w:tc>
          <w:tcPr>
            <w:tcW w:w="2086" w:type="dxa"/>
          </w:tcPr>
          <w:p w14:paraId="6994F829" w14:textId="77777777" w:rsidR="00AA612C" w:rsidRDefault="00AA612C" w:rsidP="00C1155B">
            <w:r>
              <w:t>City, Zip</w:t>
            </w:r>
          </w:p>
        </w:tc>
        <w:sdt>
          <w:sdtPr>
            <w:alias w:val="City"/>
            <w:tag w:val="City"/>
            <w:id w:val="-720834016"/>
            <w:placeholder>
              <w:docPart w:val="4DCD147C54F44BAAAAC5076F7CE27796"/>
            </w:placeholder>
            <w:showingPlcHdr/>
            <w:text/>
          </w:sdtPr>
          <w:sdtEndPr/>
          <w:sdtContent>
            <w:tc>
              <w:tcPr>
                <w:tcW w:w="3741" w:type="dxa"/>
              </w:tcPr>
              <w:p w14:paraId="13011B9B" w14:textId="143662F4" w:rsidR="00AA612C" w:rsidRDefault="004F4D5F" w:rsidP="00C1155B">
                <w:r w:rsidRPr="00D344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Zip"/>
            <w:tag w:val="Zip"/>
            <w:id w:val="205076882"/>
            <w:placeholder>
              <w:docPart w:val="7ED1B795635C499995F1455A114D5B04"/>
            </w:placeholder>
            <w:showingPlcHdr/>
            <w:text/>
          </w:sdtPr>
          <w:sdtEndPr/>
          <w:sdtContent>
            <w:tc>
              <w:tcPr>
                <w:tcW w:w="3523" w:type="dxa"/>
              </w:tcPr>
              <w:p w14:paraId="2E1927B5" w14:textId="6A99C846" w:rsidR="00AA612C" w:rsidRDefault="004F4D5F" w:rsidP="00C1155B">
                <w:r w:rsidRPr="00D344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12C" w14:paraId="18B4312B" w14:textId="1615160F" w:rsidTr="00FA220E">
        <w:tc>
          <w:tcPr>
            <w:tcW w:w="2086" w:type="dxa"/>
          </w:tcPr>
          <w:p w14:paraId="319D1561" w14:textId="77777777" w:rsidR="00AA612C" w:rsidRDefault="00AA612C" w:rsidP="00C1155B">
            <w:r>
              <w:t>Email</w:t>
            </w:r>
          </w:p>
        </w:tc>
        <w:sdt>
          <w:sdtPr>
            <w:alias w:val="Email"/>
            <w:tag w:val="Email"/>
            <w:id w:val="2115638242"/>
            <w:placeholder>
              <w:docPart w:val="AC4FD95D75564A4CB0E03B77C65B1F87"/>
            </w:placeholder>
            <w:showingPlcHdr/>
            <w:text/>
          </w:sdtPr>
          <w:sdtEndPr/>
          <w:sdtContent>
            <w:tc>
              <w:tcPr>
                <w:tcW w:w="7264" w:type="dxa"/>
                <w:gridSpan w:val="2"/>
              </w:tcPr>
              <w:p w14:paraId="41FC05FB" w14:textId="06BCBD34" w:rsidR="00AA612C" w:rsidRDefault="004F4D5F" w:rsidP="00C1155B">
                <w:r w:rsidRPr="00D344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612C" w14:paraId="4805F6D4" w14:textId="7C7E416D" w:rsidTr="00AA612C">
        <w:tc>
          <w:tcPr>
            <w:tcW w:w="2086" w:type="dxa"/>
          </w:tcPr>
          <w:p w14:paraId="53CF0DF8" w14:textId="77777777" w:rsidR="00AA612C" w:rsidRDefault="00AA612C" w:rsidP="00C1155B">
            <w:r>
              <w:t>Phone</w:t>
            </w:r>
          </w:p>
        </w:tc>
        <w:sdt>
          <w:sdtPr>
            <w:alias w:val="Home phone"/>
            <w:tag w:val="Home phone"/>
            <w:id w:val="513195383"/>
            <w:placeholder>
              <w:docPart w:val="EB36FB21C93E4F51A7B0C9FBFF15B005"/>
            </w:placeholder>
            <w:showingPlcHdr/>
            <w:text/>
          </w:sdtPr>
          <w:sdtEndPr/>
          <w:sdtContent>
            <w:tc>
              <w:tcPr>
                <w:tcW w:w="3741" w:type="dxa"/>
              </w:tcPr>
              <w:p w14:paraId="4957CAA5" w14:textId="77669BA0" w:rsidR="00AA612C" w:rsidRDefault="00AA612C" w:rsidP="00C1155B">
                <w:r w:rsidRPr="00D344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Cell phone"/>
            <w:tag w:val="Cell phone"/>
            <w:id w:val="-1899883432"/>
            <w:placeholder>
              <w:docPart w:val="5060DE8F64DF4567A3DE85930D17F67B"/>
            </w:placeholder>
            <w:showingPlcHdr/>
          </w:sdtPr>
          <w:sdtEndPr/>
          <w:sdtContent>
            <w:tc>
              <w:tcPr>
                <w:tcW w:w="3523" w:type="dxa"/>
              </w:tcPr>
              <w:p w14:paraId="12A0EB3C" w14:textId="62CD519A" w:rsidR="00AA612C" w:rsidRDefault="00AA612C" w:rsidP="00C1155B">
                <w:r w:rsidRPr="00D344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CA112F" w14:textId="77777777" w:rsidR="002A0F41" w:rsidRDefault="002A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A612C" w14:paraId="692057F9" w14:textId="77777777" w:rsidTr="00AA612C">
        <w:tc>
          <w:tcPr>
            <w:tcW w:w="2065" w:type="dxa"/>
          </w:tcPr>
          <w:p w14:paraId="1AE82A7F" w14:textId="73B9C4E0" w:rsidR="000F0FDB" w:rsidRDefault="00AA612C">
            <w:r>
              <w:t xml:space="preserve">Describe </w:t>
            </w:r>
            <w:r w:rsidR="000F0FDB">
              <w:t xml:space="preserve">your expertise in </w:t>
            </w:r>
            <w:r>
              <w:t xml:space="preserve">subsistence </w:t>
            </w:r>
            <w:r w:rsidR="000F0FDB">
              <w:t xml:space="preserve">including </w:t>
            </w:r>
            <w:r>
              <w:t>activities,</w:t>
            </w:r>
            <w:r w:rsidR="000F0FDB">
              <w:t xml:space="preserve"> </w:t>
            </w:r>
            <w:proofErr w:type="gramStart"/>
            <w:r w:rsidR="000F0FDB">
              <w:t>Elder</w:t>
            </w:r>
            <w:proofErr w:type="gramEnd"/>
            <w:r w:rsidR="000F0FDB">
              <w:t xml:space="preserve"> expert and/or advocacy. </w:t>
            </w:r>
            <w:r>
              <w:t xml:space="preserve"> </w:t>
            </w:r>
          </w:p>
          <w:p w14:paraId="7474414C" w14:textId="433A3702" w:rsidR="00AA612C" w:rsidRDefault="000F0FDB">
            <w:r>
              <w:t xml:space="preserve">State </w:t>
            </w:r>
            <w:r w:rsidR="00AA612C">
              <w:t>your interest in serving on the AAP Subsistence Advisory Committee</w:t>
            </w:r>
            <w:r w:rsidR="00B97CD0">
              <w:t>.</w:t>
            </w:r>
          </w:p>
          <w:p w14:paraId="5E3BD65F" w14:textId="389BD314" w:rsidR="00AA612C" w:rsidRDefault="00AA612C"/>
          <w:p w14:paraId="4CFD7491" w14:textId="326DB166" w:rsidR="00AA612C" w:rsidRDefault="00AA612C"/>
          <w:p w14:paraId="353B5DE9" w14:textId="418E94E7" w:rsidR="00AA612C" w:rsidRDefault="00AA612C"/>
          <w:p w14:paraId="15F332EB" w14:textId="416D283F" w:rsidR="00AA612C" w:rsidRDefault="00AA612C"/>
          <w:p w14:paraId="13ADCD2F" w14:textId="0DA544D1" w:rsidR="00AA612C" w:rsidRDefault="00AA612C"/>
          <w:p w14:paraId="184DB702" w14:textId="77777777" w:rsidR="00AA612C" w:rsidRDefault="00AA612C"/>
          <w:p w14:paraId="535D048D" w14:textId="77777777" w:rsidR="00AA612C" w:rsidRDefault="00AA612C"/>
          <w:p w14:paraId="3B4FC9A2" w14:textId="2AF9FC9E" w:rsidR="00AA612C" w:rsidRDefault="00AA612C"/>
        </w:tc>
        <w:tc>
          <w:tcPr>
            <w:tcW w:w="7285" w:type="dxa"/>
          </w:tcPr>
          <w:sdt>
            <w:sdtPr>
              <w:alias w:val="Subsistence Activities"/>
              <w:tag w:val="Subsistence Activities"/>
              <w:id w:val="77790564"/>
              <w:placeholder>
                <w:docPart w:val="6097853547624BE6A28037B602ED4DCC"/>
              </w:placeholder>
              <w:showingPlcHdr/>
              <w:text/>
            </w:sdtPr>
            <w:sdtEndPr/>
            <w:sdtContent>
              <w:p w14:paraId="25F3D505" w14:textId="2C5E1305" w:rsidR="00AA612C" w:rsidRDefault="0066359C">
                <w:r w:rsidRPr="00D344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9FF1D0" w14:textId="77777777" w:rsidR="00AA612C" w:rsidRDefault="00AA612C"/>
          <w:p w14:paraId="6D682CF9" w14:textId="77777777" w:rsidR="00AA612C" w:rsidRDefault="00AA612C"/>
          <w:p w14:paraId="12977A91" w14:textId="77777777" w:rsidR="00AA612C" w:rsidRDefault="00AA612C"/>
          <w:p w14:paraId="062312C4" w14:textId="77777777" w:rsidR="00AA612C" w:rsidRDefault="00AA612C"/>
          <w:p w14:paraId="7EF71CFF" w14:textId="5845BAFB" w:rsidR="00AA612C" w:rsidRDefault="00AA612C"/>
        </w:tc>
      </w:tr>
    </w:tbl>
    <w:p w14:paraId="18F13709" w14:textId="78727A3A" w:rsidR="002A0F41" w:rsidRDefault="002A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A612C" w14:paraId="4EE38BDA" w14:textId="77777777" w:rsidTr="00B97CD0">
        <w:tc>
          <w:tcPr>
            <w:tcW w:w="2065" w:type="dxa"/>
          </w:tcPr>
          <w:p w14:paraId="43DAA480" w14:textId="7A38C721" w:rsidR="00AA612C" w:rsidRDefault="00AA612C">
            <w:r>
              <w:t>Nomination form submittal</w:t>
            </w:r>
            <w:r w:rsidR="000F0FDB">
              <w:t>. Indicate if you received support or endorsement from:</w:t>
            </w:r>
          </w:p>
          <w:p w14:paraId="53CFB070" w14:textId="7F8B9784" w:rsidR="000F0FDB" w:rsidRDefault="000F0FDB">
            <w:r>
              <w:t>Tribe, City, Elder organization or other.</w:t>
            </w:r>
          </w:p>
        </w:tc>
        <w:sdt>
          <w:sdtPr>
            <w:id w:val="671678448"/>
            <w:placeholder>
              <w:docPart w:val="ED3B9D6469344C54B235A31508A3AE48"/>
            </w:placeholder>
            <w:showingPlcHdr/>
            <w:comboBox>
              <w:listItem w:value="Choose an item."/>
              <w:listItem w:displayText="Self-nominated" w:value="Self-nominated"/>
              <w:listItem w:displayText="Tribe-nominated" w:value="Tribe-nominated"/>
              <w:listItem w:displayText="Native Corporation-nominated" w:value="Native Corporation-nominated"/>
              <w:listItem w:displayText="Elder organization-nominated" w:value="Elder organization-nominated"/>
            </w:comboBox>
          </w:sdtPr>
          <w:sdtEndPr/>
          <w:sdtContent>
            <w:tc>
              <w:tcPr>
                <w:tcW w:w="7285" w:type="dxa"/>
              </w:tcPr>
              <w:p w14:paraId="61B098D2" w14:textId="5774D373" w:rsidR="00AA612C" w:rsidRDefault="00B97CD0">
                <w:r w:rsidRPr="007C05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C7ED3E" w14:textId="38C205D3" w:rsidR="00AA612C" w:rsidRDefault="00AA612C"/>
    <w:p w14:paraId="06665197" w14:textId="661EBF85" w:rsidR="00B97CD0" w:rsidRDefault="000F0FDB" w:rsidP="000F0FDB">
      <w:r>
        <w:t>My primary residence is in the community listed in my address above (</w:t>
      </w:r>
      <w:r w:rsidRPr="005C74AE">
        <w:rPr>
          <w:b/>
          <w:bCs/>
        </w:rPr>
        <w:t>x indicates</w:t>
      </w:r>
      <w:r>
        <w:t xml:space="preserve"> </w:t>
      </w:r>
      <w:proofErr w:type="gramStart"/>
      <w:r w:rsidRPr="005C74AE">
        <w:rPr>
          <w:b/>
          <w:bCs/>
        </w:rPr>
        <w:t>YES</w:t>
      </w:r>
      <w:r>
        <w:t xml:space="preserve">)   </w:t>
      </w:r>
      <w:proofErr w:type="gramEnd"/>
      <w:sdt>
        <w:sdtPr>
          <w:alias w:val="Yes"/>
          <w:tag w:val="Yes"/>
          <w:id w:val="52799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B97CD0" w:rsidSect="004C2242">
      <w:pgSz w:w="12240" w:h="15840"/>
      <w:pgMar w:top="720" w:right="1440" w:bottom="9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8C95" w14:textId="77777777" w:rsidR="00FF4FC5" w:rsidRDefault="00FF4FC5" w:rsidP="002A0F41">
      <w:pPr>
        <w:spacing w:after="0" w:line="240" w:lineRule="auto"/>
      </w:pPr>
      <w:r>
        <w:separator/>
      </w:r>
    </w:p>
  </w:endnote>
  <w:endnote w:type="continuationSeparator" w:id="0">
    <w:p w14:paraId="659A73A1" w14:textId="77777777" w:rsidR="00FF4FC5" w:rsidRDefault="00FF4FC5" w:rsidP="002A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CFEF" w14:textId="77777777" w:rsidR="00FF4FC5" w:rsidRDefault="00FF4FC5" w:rsidP="002A0F41">
      <w:pPr>
        <w:spacing w:after="0" w:line="240" w:lineRule="auto"/>
      </w:pPr>
      <w:r>
        <w:separator/>
      </w:r>
    </w:p>
  </w:footnote>
  <w:footnote w:type="continuationSeparator" w:id="0">
    <w:p w14:paraId="4DC53954" w14:textId="77777777" w:rsidR="00FF4FC5" w:rsidRDefault="00FF4FC5" w:rsidP="002A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41"/>
    <w:rsid w:val="000B37BF"/>
    <w:rsid w:val="000F0FDB"/>
    <w:rsid w:val="002729F1"/>
    <w:rsid w:val="002A0F41"/>
    <w:rsid w:val="00391BC5"/>
    <w:rsid w:val="004219A9"/>
    <w:rsid w:val="00485168"/>
    <w:rsid w:val="00495397"/>
    <w:rsid w:val="004C2242"/>
    <w:rsid w:val="004F4D5F"/>
    <w:rsid w:val="00573EF0"/>
    <w:rsid w:val="005A3631"/>
    <w:rsid w:val="005C74AE"/>
    <w:rsid w:val="005E7113"/>
    <w:rsid w:val="0066359C"/>
    <w:rsid w:val="007077C6"/>
    <w:rsid w:val="007A6DE7"/>
    <w:rsid w:val="00870658"/>
    <w:rsid w:val="008C39DE"/>
    <w:rsid w:val="008F5AB2"/>
    <w:rsid w:val="00AA612C"/>
    <w:rsid w:val="00B30977"/>
    <w:rsid w:val="00B97CD0"/>
    <w:rsid w:val="00BC6B15"/>
    <w:rsid w:val="00BF1FC6"/>
    <w:rsid w:val="00C2666D"/>
    <w:rsid w:val="00D5061B"/>
    <w:rsid w:val="00F1713C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AAE3"/>
  <w15:chartTrackingRefBased/>
  <w15:docId w15:val="{C28788B9-F674-46DF-8FD7-D04FEB5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41"/>
  </w:style>
  <w:style w:type="paragraph" w:styleId="Footer">
    <w:name w:val="footer"/>
    <w:basedOn w:val="Normal"/>
    <w:link w:val="FooterChar"/>
    <w:uiPriority w:val="99"/>
    <w:unhideWhenUsed/>
    <w:rsid w:val="002A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41"/>
  </w:style>
  <w:style w:type="table" w:styleId="TableGrid">
    <w:name w:val="Table Grid"/>
    <w:basedOn w:val="TableNormal"/>
    <w:uiPriority w:val="39"/>
    <w:rsid w:val="002A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C22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2242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F0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C7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ambleracces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bleraccess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6FB21C93E4F51A7B0C9FBFF1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6A68-3963-4F90-9EE3-092602CD1130}"/>
      </w:docPartPr>
      <w:docPartBody>
        <w:p w:rsidR="000D4887" w:rsidRDefault="000D4887" w:rsidP="000D4887">
          <w:pPr>
            <w:pStyle w:val="EB36FB21C93E4F51A7B0C9FBFF15B0055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0DE8F64DF4567A3DE85930D17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5B10-DA13-4E4A-A9E8-DA0CDE320687}"/>
      </w:docPartPr>
      <w:docPartBody>
        <w:p w:rsidR="003A02B4" w:rsidRDefault="000D4887" w:rsidP="000D4887">
          <w:pPr>
            <w:pStyle w:val="5060DE8F64DF4567A3DE85930D17F67B4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B9D6469344C54B235A31508A3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72F2-0965-4026-A54F-F720894ECE2C}"/>
      </w:docPartPr>
      <w:docPartBody>
        <w:p w:rsidR="003A02B4" w:rsidRDefault="000D4887" w:rsidP="000D4887">
          <w:pPr>
            <w:pStyle w:val="ED3B9D6469344C54B235A31508A3AE484"/>
          </w:pPr>
          <w:r w:rsidRPr="007C0521">
            <w:rPr>
              <w:rStyle w:val="PlaceholderText"/>
            </w:rPr>
            <w:t>Choose an item.</w:t>
          </w:r>
        </w:p>
      </w:docPartBody>
    </w:docPart>
    <w:docPart>
      <w:docPartPr>
        <w:name w:val="AB47CC07871D4BD986B8BF8AF245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0D79-BF8C-4CD1-98CE-F4B3A51F13B1}"/>
      </w:docPartPr>
      <w:docPartBody>
        <w:p w:rsidR="003A02B4" w:rsidRDefault="000D4887" w:rsidP="000D4887">
          <w:pPr>
            <w:pStyle w:val="AB47CC07871D4BD986B8BF8AF24543A73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D147C54F44BAAAAC5076F7CE2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6201-EDCC-4D5F-B4F5-48D2B0B48964}"/>
      </w:docPartPr>
      <w:docPartBody>
        <w:p w:rsidR="003A02B4" w:rsidRDefault="000D4887" w:rsidP="000D4887">
          <w:pPr>
            <w:pStyle w:val="4DCD147C54F44BAAAAC5076F7CE277963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FD95D75564A4CB0E03B77C65B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F48F-5454-4962-8224-5F068D519334}"/>
      </w:docPartPr>
      <w:docPartBody>
        <w:p w:rsidR="003A02B4" w:rsidRDefault="000D4887" w:rsidP="000D4887">
          <w:pPr>
            <w:pStyle w:val="AC4FD95D75564A4CB0E03B77C65B1F873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1B795635C499995F1455A114D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6681-F40C-46A7-9082-D6E6177A1A1A}"/>
      </w:docPartPr>
      <w:docPartBody>
        <w:p w:rsidR="003A02B4" w:rsidRDefault="000D4887" w:rsidP="000D4887">
          <w:pPr>
            <w:pStyle w:val="7ED1B795635C499995F1455A114D5B043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B27FC8AE44DBABA1B5CA74EA1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77D9-81BC-40C3-8434-3E1E7C5B5E0F}"/>
      </w:docPartPr>
      <w:docPartBody>
        <w:p w:rsidR="003A02B4" w:rsidRDefault="000D4887" w:rsidP="000D4887">
          <w:pPr>
            <w:pStyle w:val="C07B27FC8AE44DBABA1B5CA74EA1E8C13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7853547624BE6A28037B602ED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6C8E-FECB-4F9C-B020-FC6B8D784749}"/>
      </w:docPartPr>
      <w:docPartBody>
        <w:p w:rsidR="003A02B4" w:rsidRDefault="000D4887" w:rsidP="000D4887">
          <w:pPr>
            <w:pStyle w:val="6097853547624BE6A28037B602ED4DCC2"/>
          </w:pPr>
          <w:r w:rsidRPr="00D344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63"/>
    <w:rsid w:val="000D4887"/>
    <w:rsid w:val="003A02B4"/>
    <w:rsid w:val="005D5663"/>
    <w:rsid w:val="005D7AAC"/>
    <w:rsid w:val="008A3F22"/>
    <w:rsid w:val="008C7CDD"/>
    <w:rsid w:val="00AC2258"/>
    <w:rsid w:val="00D93A7B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887"/>
    <w:rPr>
      <w:color w:val="808080"/>
    </w:rPr>
  </w:style>
  <w:style w:type="paragraph" w:customStyle="1" w:styleId="AB47CC07871D4BD986B8BF8AF24543A73">
    <w:name w:val="AB47CC07871D4BD986B8BF8AF24543A73"/>
    <w:rsid w:val="000D4887"/>
    <w:rPr>
      <w:rFonts w:eastAsiaTheme="minorHAnsi"/>
    </w:rPr>
  </w:style>
  <w:style w:type="paragraph" w:customStyle="1" w:styleId="C07B27FC8AE44DBABA1B5CA74EA1E8C13">
    <w:name w:val="C07B27FC8AE44DBABA1B5CA74EA1E8C13"/>
    <w:rsid w:val="000D4887"/>
    <w:rPr>
      <w:rFonts w:eastAsiaTheme="minorHAnsi"/>
    </w:rPr>
  </w:style>
  <w:style w:type="paragraph" w:customStyle="1" w:styleId="4DCD147C54F44BAAAAC5076F7CE277963">
    <w:name w:val="4DCD147C54F44BAAAAC5076F7CE277963"/>
    <w:rsid w:val="000D4887"/>
    <w:rPr>
      <w:rFonts w:eastAsiaTheme="minorHAnsi"/>
    </w:rPr>
  </w:style>
  <w:style w:type="paragraph" w:customStyle="1" w:styleId="7ED1B795635C499995F1455A114D5B043">
    <w:name w:val="7ED1B795635C499995F1455A114D5B043"/>
    <w:rsid w:val="000D4887"/>
    <w:rPr>
      <w:rFonts w:eastAsiaTheme="minorHAnsi"/>
    </w:rPr>
  </w:style>
  <w:style w:type="paragraph" w:customStyle="1" w:styleId="AC4FD95D75564A4CB0E03B77C65B1F873">
    <w:name w:val="AC4FD95D75564A4CB0E03B77C65B1F873"/>
    <w:rsid w:val="000D4887"/>
    <w:rPr>
      <w:rFonts w:eastAsiaTheme="minorHAnsi"/>
    </w:rPr>
  </w:style>
  <w:style w:type="paragraph" w:customStyle="1" w:styleId="EB36FB21C93E4F51A7B0C9FBFF15B0055">
    <w:name w:val="EB36FB21C93E4F51A7B0C9FBFF15B0055"/>
    <w:rsid w:val="000D4887"/>
    <w:rPr>
      <w:rFonts w:eastAsiaTheme="minorHAnsi"/>
    </w:rPr>
  </w:style>
  <w:style w:type="paragraph" w:customStyle="1" w:styleId="5060DE8F64DF4567A3DE85930D17F67B4">
    <w:name w:val="5060DE8F64DF4567A3DE85930D17F67B4"/>
    <w:rsid w:val="000D4887"/>
    <w:rPr>
      <w:rFonts w:eastAsiaTheme="minorHAnsi"/>
    </w:rPr>
  </w:style>
  <w:style w:type="paragraph" w:customStyle="1" w:styleId="6097853547624BE6A28037B602ED4DCC2">
    <w:name w:val="6097853547624BE6A28037B602ED4DCC2"/>
    <w:rsid w:val="000D4887"/>
    <w:rPr>
      <w:rFonts w:eastAsiaTheme="minorHAnsi"/>
    </w:rPr>
  </w:style>
  <w:style w:type="paragraph" w:customStyle="1" w:styleId="ED3B9D6469344C54B235A31508A3AE484">
    <w:name w:val="ED3B9D6469344C54B235A31508A3AE484"/>
    <w:rsid w:val="000D48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Mayo</dc:creator>
  <cp:keywords/>
  <dc:description/>
  <cp:lastModifiedBy>Kathy Mayo</cp:lastModifiedBy>
  <cp:revision>2</cp:revision>
  <cp:lastPrinted>2021-10-20T14:16:00Z</cp:lastPrinted>
  <dcterms:created xsi:type="dcterms:W3CDTF">2021-10-21T16:56:00Z</dcterms:created>
  <dcterms:modified xsi:type="dcterms:W3CDTF">2021-10-21T16:56:00Z</dcterms:modified>
</cp:coreProperties>
</file>